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年朝阳区高级中等学校招收体育特长生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现场测试回执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我已了解202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年朝阳区“致报考参加体育特长生现场测试学生家长的一封信”的具体内容，并已将学生的身体健康情况如实告知学校。我同意孩子参加现场测试。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如隐瞒疾病</w:t>
      </w:r>
      <w:r>
        <w:rPr>
          <w:rFonts w:ascii="仿宋_GB2312" w:eastAsia="仿宋_GB2312"/>
          <w:sz w:val="32"/>
          <w:szCs w:val="32"/>
        </w:rPr>
        <w:t>参加体育特长生现场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监护人签字：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学校（盖章）：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420" w:firstLineChars="200"/>
      </w:pP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Yjk5NTk1M2Y3OWU2NjY2ZjgyOTcxODA5ZDViNjYifQ=="/>
  </w:docVars>
  <w:rsids>
    <w:rsidRoot w:val="00000000"/>
    <w:rsid w:val="298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2023-05-19T02:32:07Z</dcterms:created>
  <dc:creator>user</dc:creator>
  <cp:lastModifiedBy>旭辉</cp:lastModifiedBy>
  <dcterms:modified xsi:type="dcterms:W3CDTF">2023-05-19T02:32:21Z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AE497054E04544F190387781F58CE0D0_12</vt:lpwstr>
  </property>
</Properties>
</file>