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附件2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年北京射击学校二级招生枪弹信息表</w:t>
      </w:r>
    </w:p>
    <w:tbl>
      <w:tblPr>
        <w:tblStyle w:val="3"/>
        <w:tblpPr w:leftFromText="180" w:rightFromText="180" w:vertAnchor="text" w:horzAnchor="page" w:tblpX="982" w:tblpY="270"/>
        <w:tblOverlap w:val="never"/>
        <w:tblW w:w="10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06"/>
        <w:gridCol w:w="2874"/>
        <w:gridCol w:w="2126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气枪枪号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小口径枪号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子弹数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4"/>
        </w:rPr>
        <w:t>单位（公章）</w:t>
      </w:r>
      <w:r>
        <w:rPr>
          <w:b/>
          <w:sz w:val="24"/>
        </w:rPr>
        <w:t xml:space="preserve"> :                                              </w:t>
      </w:r>
      <w:r>
        <w:rPr>
          <w:rFonts w:hint="eastAsia"/>
          <w:b/>
          <w:sz w:val="24"/>
        </w:rPr>
        <w:t>日期</w:t>
      </w:r>
      <w:r>
        <w:rPr>
          <w:b/>
          <w:sz w:val="24"/>
        </w:rPr>
        <w:t xml:space="preserve"> :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填表人：</w:t>
      </w: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移动电话号码：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GEzNTZlYjU1MzliZDQ0ODczY2FjODlmMWM0M2IifQ=="/>
  </w:docVars>
  <w:rsids>
    <w:rsidRoot w:val="00000000"/>
    <w:rsid w:val="53A4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napToGrid w:val="0"/>
      <w:spacing w:line="336" w:lineRule="auto"/>
    </w:pPr>
    <w:rPr>
      <w:rFonts w:ascii="仿宋_GB2312"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B5</dc:creator>
  <cp:lastModifiedBy>C-Cong</cp:lastModifiedBy>
  <dcterms:modified xsi:type="dcterms:W3CDTF">2023-08-31T07:37:59Z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A30D922C566C4CBDA6E7BFC1EEA496F8_12</vt:lpwstr>
  </property>
</Properties>
</file>